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DAB" w:rsidRPr="00EA7F7A" w:rsidRDefault="00354DAB" w:rsidP="00354DAB">
      <w:pPr>
        <w:widowControl w:val="0"/>
        <w:snapToGrid w:val="0"/>
        <w:spacing w:after="0" w:line="240" w:lineRule="auto"/>
        <w:jc w:val="right"/>
        <w:rPr>
          <w:rFonts w:ascii="仿宋" w:eastAsia="仿宋" w:hAnsi="仿宋" w:hint="eastAsia"/>
          <w:sz w:val="32"/>
          <w:szCs w:val="32"/>
        </w:rPr>
      </w:pPr>
    </w:p>
    <w:p w:rsidR="00354DAB" w:rsidRPr="00354DAB" w:rsidRDefault="00354DAB" w:rsidP="00354DAB">
      <w:pPr>
        <w:widowControl w:val="0"/>
        <w:snapToGrid w:val="0"/>
        <w:spacing w:after="0" w:line="240" w:lineRule="auto"/>
        <w:jc w:val="right"/>
        <w:rPr>
          <w:rFonts w:ascii="仿宋_GB2312" w:eastAsia="仿宋_GB2312" w:hAnsi="仿宋" w:hint="eastAsia"/>
          <w:sz w:val="32"/>
          <w:szCs w:val="32"/>
        </w:rPr>
      </w:pPr>
      <w:r w:rsidRPr="00354DAB">
        <w:rPr>
          <w:rFonts w:ascii="仿宋_GB2312" w:eastAsia="仿宋_GB2312" w:hAnsi="仿宋" w:hint="eastAsia"/>
          <w:sz w:val="32"/>
          <w:szCs w:val="32"/>
        </w:rPr>
        <w:t>上海合作组织成员国元首理事会</w:t>
      </w:r>
    </w:p>
    <w:p w:rsidR="00354DAB" w:rsidRPr="00354DAB" w:rsidRDefault="00354DAB" w:rsidP="00354DAB">
      <w:pPr>
        <w:widowControl w:val="0"/>
        <w:snapToGrid w:val="0"/>
        <w:spacing w:after="0" w:line="240" w:lineRule="auto"/>
        <w:jc w:val="right"/>
        <w:rPr>
          <w:rFonts w:ascii="仿宋_GB2312" w:eastAsia="仿宋_GB2312" w:hAnsi="仿宋" w:hint="eastAsia"/>
          <w:sz w:val="32"/>
          <w:szCs w:val="32"/>
        </w:rPr>
      </w:pPr>
      <w:smartTag w:uri="urn:schemas-microsoft-com:office:smarttags" w:element="chsdate">
        <w:smartTagPr>
          <w:attr w:name="Year" w:val="2010"/>
          <w:attr w:name="Month" w:val="6"/>
          <w:attr w:name="Day" w:val="11"/>
          <w:attr w:name="IsLunarDate" w:val="False"/>
          <w:attr w:name="IsROCDate" w:val="False"/>
        </w:smartTagPr>
        <w:r w:rsidRPr="00354DAB">
          <w:rPr>
            <w:rFonts w:ascii="仿宋_GB2312" w:eastAsia="仿宋_GB2312" w:hAnsi="仿宋" w:hint="eastAsia"/>
            <w:sz w:val="32"/>
            <w:szCs w:val="32"/>
          </w:rPr>
          <w:t>2010年6月11日</w:t>
        </w:r>
      </w:smartTag>
      <w:r w:rsidRPr="00354DAB">
        <w:rPr>
          <w:rFonts w:ascii="仿宋_GB2312" w:eastAsia="仿宋_GB2312" w:hAnsi="仿宋" w:hint="eastAsia"/>
          <w:sz w:val="32"/>
          <w:szCs w:val="32"/>
        </w:rPr>
        <w:t>第1号决议批准</w:t>
      </w:r>
    </w:p>
    <w:p w:rsidR="00354DAB" w:rsidRPr="00EA7F7A" w:rsidRDefault="00354DAB" w:rsidP="00354DAB">
      <w:pPr>
        <w:widowControl w:val="0"/>
        <w:snapToGrid w:val="0"/>
        <w:spacing w:after="0" w:line="240" w:lineRule="auto"/>
        <w:jc w:val="right"/>
        <w:rPr>
          <w:rFonts w:ascii="仿宋" w:eastAsia="仿宋" w:hAnsi="仿宋" w:hint="eastAsia"/>
          <w:sz w:val="32"/>
          <w:szCs w:val="32"/>
        </w:rPr>
      </w:pPr>
    </w:p>
    <w:p w:rsidR="00354DAB" w:rsidRPr="00314666" w:rsidRDefault="00354DAB" w:rsidP="00354DAB">
      <w:pPr>
        <w:widowControl w:val="0"/>
        <w:snapToGrid w:val="0"/>
        <w:spacing w:after="0" w:line="240" w:lineRule="auto"/>
        <w:jc w:val="center"/>
        <w:rPr>
          <w:rFonts w:ascii="黑体" w:eastAsia="黑体" w:hAnsi="黑体" w:hint="eastAsia"/>
          <w:sz w:val="44"/>
        </w:rPr>
      </w:pPr>
      <w:r w:rsidRPr="00314666">
        <w:rPr>
          <w:rFonts w:ascii="黑体" w:eastAsia="黑体" w:hAnsi="黑体" w:hint="eastAsia"/>
          <w:sz w:val="44"/>
        </w:rPr>
        <w:t>上海合作组织接收新成员条例</w:t>
      </w:r>
    </w:p>
    <w:p w:rsidR="00354DAB" w:rsidRPr="00314666" w:rsidRDefault="00354DAB" w:rsidP="00354DAB">
      <w:pPr>
        <w:widowControl w:val="0"/>
        <w:snapToGrid w:val="0"/>
        <w:spacing w:after="0" w:line="240" w:lineRule="auto"/>
        <w:jc w:val="center"/>
        <w:rPr>
          <w:rFonts w:ascii="仿宋" w:eastAsia="仿宋" w:hAnsi="仿宋" w:hint="eastAsia"/>
          <w:sz w:val="44"/>
        </w:rPr>
      </w:pP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根据</w:t>
      </w:r>
      <w:smartTag w:uri="urn:schemas-microsoft-com:office:smarttags" w:element="chsdate">
        <w:smartTagPr>
          <w:attr w:name="IsROCDate" w:val="False"/>
          <w:attr w:name="IsLunarDate" w:val="False"/>
          <w:attr w:name="Day" w:val="7"/>
          <w:attr w:name="Month" w:val="6"/>
          <w:attr w:name="Year" w:val="2002"/>
        </w:smartTagPr>
        <w:r w:rsidRPr="00354DAB">
          <w:rPr>
            <w:rFonts w:ascii="仿宋_GB2312" w:eastAsia="仿宋_GB2312" w:hAnsi="Times New Roman" w:cs="Times New Roman" w:hint="eastAsia"/>
            <w:sz w:val="32"/>
          </w:rPr>
          <w:t>2002</w:t>
        </w:r>
        <w:r w:rsidRPr="00354DAB">
          <w:rPr>
            <w:rFonts w:ascii="仿宋_GB2312" w:eastAsia="仿宋_GB2312" w:hAnsi="仿宋" w:cs="Times New Roman" w:hint="eastAsia"/>
            <w:sz w:val="32"/>
          </w:rPr>
          <w:t>年</w:t>
        </w:r>
        <w:r w:rsidRPr="00354DAB">
          <w:rPr>
            <w:rFonts w:ascii="仿宋_GB2312" w:eastAsia="仿宋_GB2312" w:hAnsi="Times New Roman" w:cs="Times New Roman" w:hint="eastAsia"/>
            <w:sz w:val="32"/>
          </w:rPr>
          <w:t>6</w:t>
        </w:r>
        <w:r w:rsidRPr="00354DAB">
          <w:rPr>
            <w:rFonts w:ascii="仿宋_GB2312" w:eastAsia="仿宋_GB2312" w:hAnsi="仿宋" w:cs="Times New Roman" w:hint="eastAsia"/>
            <w:sz w:val="32"/>
          </w:rPr>
          <w:t>月</w:t>
        </w:r>
        <w:r w:rsidRPr="00354DAB">
          <w:rPr>
            <w:rFonts w:ascii="仿宋_GB2312" w:eastAsia="仿宋_GB2312" w:hAnsi="Times New Roman" w:cs="Times New Roman" w:hint="eastAsia"/>
            <w:sz w:val="32"/>
          </w:rPr>
          <w:t>7</w:t>
        </w:r>
        <w:r w:rsidRPr="00354DAB">
          <w:rPr>
            <w:rFonts w:ascii="仿宋_GB2312" w:eastAsia="仿宋_GB2312" w:hAnsi="仿宋" w:cs="Times New Roman" w:hint="eastAsia"/>
            <w:sz w:val="32"/>
          </w:rPr>
          <w:t>日</w:t>
        </w:r>
      </w:smartTag>
      <w:r w:rsidRPr="00354DAB">
        <w:rPr>
          <w:rFonts w:ascii="仿宋_GB2312" w:eastAsia="仿宋_GB2312" w:hAnsi="仿宋" w:cs="Times New Roman" w:hint="eastAsia"/>
          <w:sz w:val="32"/>
        </w:rPr>
        <w:t>通过的《上海合作组织宪章》（以下简称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《宪章》</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）第十三条，本《上海合作组织接收新成员条例》规定了有关国家加入上海合作组织（以下简称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上合组织</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或</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本组织</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）的标准、条件和机制。</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p>
    <w:p w:rsidR="00354DAB" w:rsidRPr="00354DAB" w:rsidRDefault="00354DAB" w:rsidP="00354DAB">
      <w:pPr>
        <w:widowControl w:val="0"/>
        <w:numPr>
          <w:ilvl w:val="0"/>
          <w:numId w:val="1"/>
        </w:numPr>
        <w:snapToGrid w:val="0"/>
        <w:spacing w:after="0" w:line="360" w:lineRule="auto"/>
        <w:jc w:val="center"/>
        <w:rPr>
          <w:rFonts w:ascii="仿宋_GB2312" w:eastAsia="仿宋_GB2312" w:hAnsi="Times New Roman" w:cs="Times New Roman" w:hint="eastAsia"/>
          <w:sz w:val="32"/>
        </w:rPr>
      </w:pPr>
      <w:r w:rsidRPr="00354DAB">
        <w:rPr>
          <w:rFonts w:ascii="仿宋_GB2312" w:eastAsia="仿宋_GB2312" w:hAnsi="黑体" w:cs="Times New Roman" w:hint="eastAsia"/>
          <w:sz w:val="32"/>
        </w:rPr>
        <w:t>总则</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一、上合组织对承诺遵守《宪章》宗旨、原则以及本组织框架内通过的国际条约和文件的本地区其他有关国家开放。</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二、有意愿加入上合组织的国家（以下简称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申请国</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）应符合以下标准和条件：</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地属欧亚地区；</w:t>
      </w:r>
      <w:r w:rsidRPr="00354DAB">
        <w:rPr>
          <w:rFonts w:ascii="仿宋_GB2312" w:eastAsia="仿宋_GB2312" w:hAnsi="Times New Roman" w:cs="Times New Roman" w:hint="eastAsia"/>
          <w:sz w:val="32"/>
        </w:rPr>
        <w:t xml:space="preserve"> </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与本组织所有成员国建立外交关系；</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具有本组织观察员国或对话伙伴地位；</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与本组织成员国保持积极的经贸与人文交往；</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所承担的国际安全义务不应与本组织框架内通过的相</w:t>
      </w:r>
      <w:r w:rsidRPr="00354DAB">
        <w:rPr>
          <w:rFonts w:ascii="仿宋_GB2312" w:eastAsia="仿宋_GB2312" w:hAnsi="仿宋" w:cs="Times New Roman" w:hint="eastAsia"/>
          <w:sz w:val="32"/>
        </w:rPr>
        <w:lastRenderedPageBreak/>
        <w:t>关国际条约和其他文件冲突；</w:t>
      </w:r>
      <w:r w:rsidRPr="00354DAB">
        <w:rPr>
          <w:rFonts w:ascii="仿宋_GB2312" w:eastAsia="仿宋_GB2312" w:hAnsi="Times New Roman" w:cs="Times New Roman" w:hint="eastAsia"/>
          <w:sz w:val="32"/>
        </w:rPr>
        <w:t xml:space="preserve"> </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不与</w:t>
      </w:r>
      <w:proofErr w:type="gramStart"/>
      <w:r w:rsidRPr="00354DAB">
        <w:rPr>
          <w:rFonts w:ascii="仿宋_GB2312" w:eastAsia="仿宋_GB2312" w:hAnsi="仿宋" w:cs="Times New Roman" w:hint="eastAsia"/>
          <w:sz w:val="32"/>
        </w:rPr>
        <w:t>一</w:t>
      </w:r>
      <w:proofErr w:type="gramEnd"/>
      <w:r w:rsidRPr="00354DAB">
        <w:rPr>
          <w:rFonts w:ascii="仿宋_GB2312" w:eastAsia="仿宋_GB2312" w:hAnsi="仿宋" w:cs="Times New Roman" w:hint="eastAsia"/>
          <w:sz w:val="32"/>
        </w:rPr>
        <w:t>国或数国存在武装冲突；</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自觉履行《联合国宪章》规定的义务，遵守公认的国际法准则；</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未受联合国安理会制裁。</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p>
    <w:p w:rsidR="00354DAB" w:rsidRPr="00354DAB" w:rsidRDefault="00354DAB" w:rsidP="00354DAB">
      <w:pPr>
        <w:widowControl w:val="0"/>
        <w:numPr>
          <w:ilvl w:val="0"/>
          <w:numId w:val="1"/>
        </w:numPr>
        <w:snapToGrid w:val="0"/>
        <w:spacing w:after="0" w:line="360" w:lineRule="auto"/>
        <w:jc w:val="center"/>
        <w:rPr>
          <w:rFonts w:ascii="仿宋_GB2312" w:eastAsia="仿宋_GB2312" w:hAnsi="Times New Roman" w:cs="Times New Roman" w:hint="eastAsia"/>
          <w:sz w:val="32"/>
        </w:rPr>
      </w:pPr>
      <w:r w:rsidRPr="00354DAB">
        <w:rPr>
          <w:rFonts w:ascii="仿宋_GB2312" w:eastAsia="仿宋_GB2312" w:hAnsi="黑体" w:cs="Times New Roman" w:hint="eastAsia"/>
          <w:sz w:val="32"/>
        </w:rPr>
        <w:t>加入机制</w:t>
      </w:r>
    </w:p>
    <w:p w:rsidR="00354DAB" w:rsidRPr="00354DAB" w:rsidRDefault="00354DAB" w:rsidP="00354DAB">
      <w:pPr>
        <w:widowControl w:val="0"/>
        <w:snapToGrid w:val="0"/>
        <w:spacing w:after="0" w:line="360" w:lineRule="auto"/>
        <w:jc w:val="center"/>
        <w:rPr>
          <w:rFonts w:ascii="仿宋_GB2312" w:eastAsia="仿宋_GB2312" w:hAnsi="Times New Roman" w:cs="Times New Roman" w:hint="eastAsia"/>
          <w:sz w:val="32"/>
        </w:rPr>
      </w:pP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i/>
          <w:sz w:val="32"/>
        </w:rPr>
      </w:pPr>
      <w:r w:rsidRPr="00354DAB">
        <w:rPr>
          <w:rFonts w:ascii="仿宋_GB2312" w:eastAsia="仿宋_GB2312" w:hAnsi="仿宋" w:cs="Times New Roman" w:hint="eastAsia"/>
          <w:sz w:val="32"/>
        </w:rPr>
        <w:t>一、申请国向本组织成员国国家元首理事会（以下简称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元首理事会</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）轮值主席提交请求给予其本组织成员地位的正式申请。该申请由申请国元首签署并通过本组织成员国外交部长理事会（以下简称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外长理事会</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）轮值主席提交。</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i/>
          <w:sz w:val="32"/>
        </w:rPr>
      </w:pPr>
      <w:r w:rsidRPr="00354DAB">
        <w:rPr>
          <w:rFonts w:ascii="仿宋_GB2312" w:eastAsia="仿宋_GB2312" w:hAnsi="仿宋" w:cs="Times New Roman" w:hint="eastAsia"/>
          <w:sz w:val="32"/>
        </w:rPr>
        <w:t>外长理事会轮值主席收到申请后向本组织各成员国外长通报，经商各成员国外长同意后，将申请交由本组织成员国国家协调员理事会（以下简称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国家协调员理事会</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）和本组织秘书处（以下简称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秘书处</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）研究。国家协调员理事会在秘书处的协助下对申请国是否符合成员国标准做出结论，并按规定程序提交外长理事会审议。</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外长理事会会议审议接收本组织新成员申请时，可邀请申请国外长出席。</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i/>
          <w:sz w:val="32"/>
        </w:rPr>
      </w:pPr>
      <w:r w:rsidRPr="00354DAB">
        <w:rPr>
          <w:rFonts w:ascii="仿宋_GB2312" w:eastAsia="仿宋_GB2312" w:hAnsi="仿宋" w:cs="Times New Roman" w:hint="eastAsia"/>
          <w:sz w:val="32"/>
        </w:rPr>
        <w:t>二、元首理事会根据外长理事会建议，通过关于启动接收本组织新成员程序的决议。</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lastRenderedPageBreak/>
        <w:t>元首理事会轮值主席向申请国元首通报已通过的决议。</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三、决议是制订《关于申请国加入上合组织义务的备忘录》（以下简称</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《备忘录》</w:t>
      </w:r>
      <w:r w:rsidRPr="00354DAB">
        <w:rPr>
          <w:rFonts w:ascii="仿宋_GB2312" w:eastAsia="仿宋_GB2312" w:hAnsi="Times New Roman" w:cs="Times New Roman" w:hint="eastAsia"/>
          <w:sz w:val="32"/>
        </w:rPr>
        <w:t>”</w:t>
      </w:r>
      <w:r w:rsidRPr="00354DAB">
        <w:rPr>
          <w:rFonts w:ascii="仿宋_GB2312" w:eastAsia="仿宋_GB2312" w:hAnsi="仿宋" w:cs="Times New Roman" w:hint="eastAsia"/>
          <w:sz w:val="32"/>
        </w:rPr>
        <w:t>）的基础。国家协调员理事会在秘书处协助下，与申请国共同制订《备忘录》。《备忘录》包括以下内容：</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申请国有义务遵守《宪章》的宗旨和原则，以及本组织框架内通过的国际条约和文件；</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申请国有义务加入本组织框架内现行有效的国际条约，上述条约清单、加入顺序和加入期限；</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申请国成为成员国涉及的组织和财务问题，包括在本组织预算中承担的额度、在本组织常设机构中占有的编制。</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《备忘录》由申请国外长（或其他授权代表）和经国家元首理事会授权的本组织秘书长签署。</w:t>
      </w:r>
    </w:p>
    <w:p w:rsidR="00354DAB" w:rsidRPr="00354DAB" w:rsidRDefault="00354DAB" w:rsidP="00354DAB">
      <w:pPr>
        <w:widowControl w:val="0"/>
        <w:snapToGrid w:val="0"/>
        <w:spacing w:after="0" w:line="360" w:lineRule="auto"/>
        <w:ind w:firstLineChars="200" w:firstLine="640"/>
        <w:rPr>
          <w:rFonts w:ascii="仿宋_GB2312" w:eastAsia="仿宋_GB2312" w:hAnsi="Times New Roman" w:cs="Times New Roman" w:hint="eastAsia"/>
          <w:sz w:val="32"/>
        </w:rPr>
      </w:pPr>
      <w:r w:rsidRPr="00354DAB">
        <w:rPr>
          <w:rFonts w:ascii="仿宋_GB2312" w:eastAsia="仿宋_GB2312" w:hAnsi="仿宋" w:cs="Times New Roman" w:hint="eastAsia"/>
          <w:sz w:val="32"/>
        </w:rPr>
        <w:t>四、自申请国与本组织签署《备忘录》之日起，申请国有权：</w:t>
      </w:r>
      <w:r w:rsidRPr="00354DAB">
        <w:rPr>
          <w:rFonts w:ascii="仿宋_GB2312" w:eastAsia="仿宋_GB2312" w:hAnsi="Times New Roman" w:cs="Times New Roman" w:hint="eastAsia"/>
          <w:sz w:val="32"/>
        </w:rPr>
        <w:t xml:space="preserve"> </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列席本组织元首理事会、政府首脑（总理）理事会、外长理事会、部门领导人会议大范围会谈，以及专家组、工作组会议和各类磋商，但无表决权；</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列席本组织地区反恐怖机构理事会及其专家</w:t>
      </w:r>
      <w:proofErr w:type="gramStart"/>
      <w:r w:rsidRPr="00354DAB">
        <w:rPr>
          <w:rFonts w:ascii="仿宋_GB2312" w:eastAsia="仿宋_GB2312" w:hAnsi="仿宋" w:cs="Times New Roman" w:hint="eastAsia"/>
          <w:sz w:val="32"/>
        </w:rPr>
        <w:t>组公开</w:t>
      </w:r>
      <w:proofErr w:type="gramEnd"/>
      <w:r w:rsidRPr="00354DAB">
        <w:rPr>
          <w:rFonts w:ascii="仿宋_GB2312" w:eastAsia="仿宋_GB2312" w:hAnsi="仿宋" w:cs="Times New Roman" w:hint="eastAsia"/>
          <w:sz w:val="32"/>
        </w:rPr>
        <w:t>会议议题的讨论，列席地区反恐怖机构举行的公开活动，但均无表决权；</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获得《宪章》第四条规定的未被本组织相关机构所限制</w:t>
      </w:r>
      <w:r w:rsidRPr="00354DAB">
        <w:rPr>
          <w:rFonts w:ascii="仿宋_GB2312" w:eastAsia="仿宋_GB2312" w:hAnsi="仿宋" w:cs="Times New Roman" w:hint="eastAsia"/>
          <w:sz w:val="32"/>
        </w:rPr>
        <w:lastRenderedPageBreak/>
        <w:t>散发的本组织各机构文件和决议；</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五、完全履行《备忘录》规定的义务后，申请国应正式通知本组织秘书长。秘书处将此周知本组织各成员国，并起草相应的结论报告草案，由国家协调员理事会审议后提交外长理事会批准。</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关于完成接收本组织新成员程序并给予申请国本组织成员国地位的决议由元首理事会根据外长理事会的建议</w:t>
      </w:r>
      <w:proofErr w:type="gramStart"/>
      <w:r w:rsidRPr="00354DAB">
        <w:rPr>
          <w:rFonts w:ascii="仿宋_GB2312" w:eastAsia="仿宋_GB2312" w:hAnsi="仿宋" w:cs="Times New Roman" w:hint="eastAsia"/>
          <w:sz w:val="32"/>
        </w:rPr>
        <w:t>作出</w:t>
      </w:r>
      <w:proofErr w:type="gramEnd"/>
      <w:r w:rsidRPr="00354DAB">
        <w:rPr>
          <w:rFonts w:ascii="仿宋_GB2312" w:eastAsia="仿宋_GB2312" w:hAnsi="仿宋" w:cs="Times New Roman" w:hint="eastAsia"/>
          <w:sz w:val="32"/>
        </w:rPr>
        <w:t>。</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六、如申请国未履行《备忘录》中规定的义务，元首理事会可根据外长理事会建议，</w:t>
      </w:r>
      <w:proofErr w:type="gramStart"/>
      <w:r w:rsidRPr="00354DAB">
        <w:rPr>
          <w:rFonts w:ascii="仿宋_GB2312" w:eastAsia="仿宋_GB2312" w:hAnsi="仿宋" w:cs="Times New Roman" w:hint="eastAsia"/>
          <w:sz w:val="32"/>
        </w:rPr>
        <w:t>作出</w:t>
      </w:r>
      <w:proofErr w:type="gramEnd"/>
      <w:r w:rsidRPr="00354DAB">
        <w:rPr>
          <w:rFonts w:ascii="仿宋_GB2312" w:eastAsia="仿宋_GB2312" w:hAnsi="仿宋" w:cs="Times New Roman" w:hint="eastAsia"/>
          <w:sz w:val="32"/>
        </w:rPr>
        <w:t>暂停或终止接收本组织新成员程序的决议。</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p>
    <w:p w:rsidR="00354DAB" w:rsidRPr="00354DAB" w:rsidRDefault="00354DAB" w:rsidP="00354DAB">
      <w:pPr>
        <w:widowControl w:val="0"/>
        <w:snapToGrid w:val="0"/>
        <w:spacing w:after="0" w:line="360" w:lineRule="auto"/>
        <w:jc w:val="center"/>
        <w:rPr>
          <w:rFonts w:ascii="仿宋_GB2312" w:eastAsia="仿宋_GB2312" w:hAnsi="Times New Roman" w:cs="Times New Roman" w:hint="eastAsia"/>
          <w:sz w:val="32"/>
        </w:rPr>
      </w:pPr>
      <w:r w:rsidRPr="00354DAB">
        <w:rPr>
          <w:rFonts w:ascii="仿宋_GB2312" w:eastAsia="仿宋_GB2312" w:hAnsi="黑体" w:cs="Times New Roman" w:hint="eastAsia"/>
          <w:sz w:val="32"/>
        </w:rPr>
        <w:t>第三条</w:t>
      </w:r>
      <w:r w:rsidRPr="00354DAB">
        <w:rPr>
          <w:rFonts w:ascii="仿宋_GB2312" w:eastAsia="仿宋_GB2312" w:hAnsi="Times New Roman" w:cs="Times New Roman" w:hint="eastAsia"/>
          <w:sz w:val="32"/>
        </w:rPr>
        <w:t xml:space="preserve"> </w:t>
      </w:r>
      <w:r w:rsidRPr="00354DAB">
        <w:rPr>
          <w:rFonts w:ascii="仿宋_GB2312" w:eastAsia="仿宋_GB2312" w:hAnsi="黑体" w:cs="Times New Roman" w:hint="eastAsia"/>
          <w:sz w:val="32"/>
        </w:rPr>
        <w:t>最后条款</w:t>
      </w:r>
    </w:p>
    <w:p w:rsidR="00354DAB" w:rsidRPr="00354DAB" w:rsidRDefault="00354DAB" w:rsidP="00354DAB">
      <w:pPr>
        <w:widowControl w:val="0"/>
        <w:snapToGrid w:val="0"/>
        <w:spacing w:after="0" w:line="360" w:lineRule="auto"/>
        <w:jc w:val="center"/>
        <w:rPr>
          <w:rFonts w:ascii="仿宋_GB2312" w:eastAsia="仿宋_GB2312" w:hAnsi="Times New Roman" w:cs="Times New Roman" w:hint="eastAsia"/>
          <w:sz w:val="32"/>
        </w:rPr>
      </w:pP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本条例自元首理事会决议批准之日起生效。</w:t>
      </w:r>
    </w:p>
    <w:p w:rsidR="00354DAB" w:rsidRPr="00354DAB" w:rsidRDefault="00354DAB" w:rsidP="00354DAB">
      <w:pPr>
        <w:widowControl w:val="0"/>
        <w:snapToGrid w:val="0"/>
        <w:spacing w:after="0" w:line="360" w:lineRule="auto"/>
        <w:ind w:firstLineChars="185" w:firstLine="592"/>
        <w:rPr>
          <w:rFonts w:ascii="仿宋_GB2312" w:eastAsia="仿宋_GB2312" w:hAnsi="Times New Roman" w:cs="Times New Roman" w:hint="eastAsia"/>
          <w:sz w:val="32"/>
        </w:rPr>
      </w:pPr>
      <w:r w:rsidRPr="00354DAB">
        <w:rPr>
          <w:rFonts w:ascii="仿宋_GB2312" w:eastAsia="仿宋_GB2312" w:hAnsi="仿宋" w:cs="Times New Roman" w:hint="eastAsia"/>
          <w:sz w:val="32"/>
        </w:rPr>
        <w:t>根据元首理事会决议可对本条例进行修改和（或）补充。有关决议自通过之日起生效。</w:t>
      </w:r>
    </w:p>
    <w:p w:rsidR="00BE0F10" w:rsidRDefault="00BE0F10" w:rsidP="00354DAB">
      <w:pPr>
        <w:widowControl w:val="0"/>
        <w:snapToGrid w:val="0"/>
        <w:spacing w:after="0" w:line="240" w:lineRule="auto"/>
      </w:pPr>
    </w:p>
    <w:sectPr w:rsidR="00BE0F10" w:rsidSect="007D1A0A">
      <w:headerReference w:type="even" r:id="rId5"/>
      <w:headerReference w:type="default" r:id="rId6"/>
      <w:footerReference w:type="even" r:id="rId7"/>
      <w:footerReference w:type="default" r:id="rId8"/>
      <w:headerReference w:type="first" r:id="rId9"/>
      <w:footerReference w:type="first" r:id="rId1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
    <w:altName w:val="Arial Unicode MS"/>
    <w:charset w:val="86"/>
    <w:family w:val="modern"/>
    <w:pitch w:val="fixed"/>
    <w:sig w:usb0="00000000"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F7A" w:rsidRDefault="00354DAB" w:rsidP="00EA7F7A">
    <w:pPr>
      <w:pStyle w:val="a4"/>
      <w:framePr w:wrap="around" w:vAnchor="text" w:hAnchor="margin" w:xAlign="center" w:y="1"/>
      <w:rPr>
        <w:rStyle w:val="a3"/>
      </w:rPr>
    </w:pPr>
    <w:r>
      <w:fldChar w:fldCharType="begin"/>
    </w:r>
    <w:r>
      <w:rPr>
        <w:rStyle w:val="a3"/>
      </w:rPr>
      <w:instrText xml:space="preserve">PAGE  </w:instrText>
    </w:r>
    <w:r>
      <w:fldChar w:fldCharType="separate"/>
    </w:r>
    <w:r>
      <w:fldChar w:fldCharType="end"/>
    </w:r>
  </w:p>
  <w:p w:rsidR="00EA7F7A" w:rsidRDefault="00354DA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F7A" w:rsidRDefault="00354DAB" w:rsidP="00EA7F7A">
    <w:pPr>
      <w:pStyle w:val="a4"/>
      <w:framePr w:wrap="around" w:vAnchor="text" w:hAnchor="margin" w:xAlign="center" w:y="1"/>
      <w:rPr>
        <w:rStyle w:val="a3"/>
      </w:rPr>
    </w:pPr>
    <w:r>
      <w:fldChar w:fldCharType="begin"/>
    </w:r>
    <w:r>
      <w:rPr>
        <w:rStyle w:val="a3"/>
      </w:rPr>
      <w:instrText xml:space="preserve">PAGE  </w:instrText>
    </w:r>
    <w:r>
      <w:fldChar w:fldCharType="separate"/>
    </w:r>
    <w:r>
      <w:rPr>
        <w:rStyle w:val="a3"/>
        <w:noProof/>
      </w:rPr>
      <w:t>1</w:t>
    </w:r>
    <w:r>
      <w:fldChar w:fldCharType="end"/>
    </w:r>
  </w:p>
  <w:p w:rsidR="00EA7F7A" w:rsidRDefault="00354DAB">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59D" w:rsidRDefault="00354DAB">
    <w:pPr>
      <w:pStyle w:val="a4"/>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59D" w:rsidRDefault="00354DAB">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59D" w:rsidRDefault="00354DAB">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59D" w:rsidRDefault="00354DA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japaneseCounting"/>
      <w:lvlText w:val="第%1条"/>
      <w:lvlJc w:val="left"/>
      <w:pPr>
        <w:tabs>
          <w:tab w:val="num" w:pos="750"/>
        </w:tabs>
        <w:ind w:left="750" w:hanging="75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54DAB"/>
    <w:rsid w:val="00045A49"/>
    <w:rsid w:val="000814BD"/>
    <w:rsid w:val="000E6F75"/>
    <w:rsid w:val="00151903"/>
    <w:rsid w:val="001B2814"/>
    <w:rsid w:val="00213F4B"/>
    <w:rsid w:val="002271A1"/>
    <w:rsid w:val="0027647C"/>
    <w:rsid w:val="00287A3B"/>
    <w:rsid w:val="002B697E"/>
    <w:rsid w:val="002F7410"/>
    <w:rsid w:val="003128F5"/>
    <w:rsid w:val="00341268"/>
    <w:rsid w:val="00344B69"/>
    <w:rsid w:val="00354DAB"/>
    <w:rsid w:val="003E4DCB"/>
    <w:rsid w:val="004656D8"/>
    <w:rsid w:val="00483BB0"/>
    <w:rsid w:val="004D00A7"/>
    <w:rsid w:val="004D2D8C"/>
    <w:rsid w:val="004F65C5"/>
    <w:rsid w:val="005A61D8"/>
    <w:rsid w:val="0062346F"/>
    <w:rsid w:val="006D6963"/>
    <w:rsid w:val="00726EF2"/>
    <w:rsid w:val="00780EF3"/>
    <w:rsid w:val="00847365"/>
    <w:rsid w:val="00847AAE"/>
    <w:rsid w:val="00897557"/>
    <w:rsid w:val="008A0786"/>
    <w:rsid w:val="009811CC"/>
    <w:rsid w:val="009C6E7D"/>
    <w:rsid w:val="009F34EC"/>
    <w:rsid w:val="00B560FF"/>
    <w:rsid w:val="00B62FBF"/>
    <w:rsid w:val="00BB1439"/>
    <w:rsid w:val="00BB3B62"/>
    <w:rsid w:val="00BE0F10"/>
    <w:rsid w:val="00BE4843"/>
    <w:rsid w:val="00C8403A"/>
    <w:rsid w:val="00CD4E76"/>
    <w:rsid w:val="00D01170"/>
    <w:rsid w:val="00D75353"/>
    <w:rsid w:val="00D84A51"/>
    <w:rsid w:val="00DA78C8"/>
    <w:rsid w:val="00DF2A52"/>
    <w:rsid w:val="00F31EF1"/>
    <w:rsid w:val="00F82AC1"/>
    <w:rsid w:val="00FD7A5A"/>
    <w:rsid w:val="00FE72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A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354DAB"/>
  </w:style>
  <w:style w:type="paragraph" w:styleId="a4">
    <w:name w:val="footer"/>
    <w:basedOn w:val="a"/>
    <w:link w:val="Char"/>
    <w:rsid w:val="00354DAB"/>
    <w:pPr>
      <w:widowControl w:val="0"/>
      <w:tabs>
        <w:tab w:val="center" w:pos="4153"/>
        <w:tab w:val="right" w:pos="8306"/>
      </w:tabs>
      <w:snapToGrid w:val="0"/>
      <w:spacing w:after="0" w:line="240" w:lineRule="auto"/>
    </w:pPr>
    <w:rPr>
      <w:rFonts w:ascii="Times New Roman" w:eastAsia="宋体" w:hAnsi="Times New Roman" w:cs="Times New Roman"/>
      <w:kern w:val="2"/>
      <w:sz w:val="18"/>
      <w:szCs w:val="20"/>
      <w:lang w:val="en-US"/>
    </w:rPr>
  </w:style>
  <w:style w:type="character" w:customStyle="1" w:styleId="Char">
    <w:name w:val="页脚 Char"/>
    <w:basedOn w:val="a0"/>
    <w:link w:val="a4"/>
    <w:rsid w:val="00354DAB"/>
    <w:rPr>
      <w:rFonts w:ascii="Times New Roman" w:eastAsia="宋体" w:hAnsi="Times New Roman" w:cs="Times New Roman"/>
      <w:kern w:val="2"/>
      <w:sz w:val="18"/>
      <w:szCs w:val="20"/>
      <w:lang w:val="en-US"/>
    </w:rPr>
  </w:style>
  <w:style w:type="paragraph" w:styleId="a5">
    <w:name w:val="header"/>
    <w:basedOn w:val="a"/>
    <w:link w:val="Char0"/>
    <w:rsid w:val="00354DAB"/>
    <w:pPr>
      <w:widowControl w:val="0"/>
      <w:pBdr>
        <w:bottom w:val="single" w:sz="6" w:space="1" w:color="auto"/>
      </w:pBdr>
      <w:tabs>
        <w:tab w:val="center" w:pos="4153"/>
        <w:tab w:val="right" w:pos="8306"/>
      </w:tabs>
      <w:snapToGrid w:val="0"/>
      <w:spacing w:after="0" w:line="240" w:lineRule="auto"/>
      <w:jc w:val="center"/>
    </w:pPr>
    <w:rPr>
      <w:rFonts w:ascii="Times New Roman" w:eastAsia="宋体" w:hAnsi="Times New Roman" w:cs="Times New Roman"/>
      <w:kern w:val="2"/>
      <w:sz w:val="18"/>
      <w:szCs w:val="18"/>
      <w:lang w:val="en-US"/>
    </w:rPr>
  </w:style>
  <w:style w:type="character" w:customStyle="1" w:styleId="Char0">
    <w:name w:val="页眉 Char"/>
    <w:basedOn w:val="a0"/>
    <w:link w:val="a5"/>
    <w:rsid w:val="00354DAB"/>
    <w:rPr>
      <w:rFonts w:ascii="Times New Roman" w:eastAsia="宋体" w:hAnsi="Times New Roman" w:cs="Times New Roman"/>
      <w:kern w:val="2"/>
      <w:sz w:val="18"/>
      <w:szCs w:val="18"/>
      <w:lang w:val="en-US"/>
    </w:rPr>
  </w:style>
</w:styles>
</file>

<file path=word/webSettings.xml><?xml version="1.0" encoding="utf-8"?>
<w:webSettings xmlns:r="http://schemas.openxmlformats.org/officeDocument/2006/relationships" xmlns:w="http://schemas.openxmlformats.org/wordprocessingml/2006/main">
  <w:optimizeForBrowser/>
  <w:doNotSaveAsSingleFile/>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735</Words>
  <Characters>736</Characters>
  <Application>Microsoft Office Word</Application>
  <DocSecurity>0</DocSecurity>
  <Lines>66</Lines>
  <Paragraphs>61</Paragraphs>
  <ScaleCrop>false</ScaleCrop>
  <Company>WwW.YlmF.CoM</Company>
  <LinksUpToDate>false</LinksUpToDate>
  <CharactersWithSpaces>1410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dc:description/>
  <cp:lastModifiedBy>雨林木风</cp:lastModifiedBy>
  <cp:revision>1</cp:revision>
  <dcterms:created xsi:type="dcterms:W3CDTF">2017-05-17T09:10:00Z</dcterms:created>
  <dcterms:modified xsi:type="dcterms:W3CDTF">2017-05-17T09:11:00Z</dcterms:modified>
</cp:coreProperties>
</file>