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A86EA">
      <w:pPr>
        <w:spacing w:after="0"/>
      </w:pPr>
    </w:p>
    <w:p w14:paraId="6304E37D">
      <w:pPr>
        <w:spacing w:after="0"/>
      </w:pPr>
    </w:p>
    <w:p w14:paraId="1FD41455">
      <w:pPr>
        <w:spacing w:after="0"/>
      </w:pPr>
    </w:p>
    <w:p w14:paraId="6E7AC290">
      <w:pPr>
        <w:spacing w:after="0"/>
      </w:pPr>
    </w:p>
    <w:p w14:paraId="2F5E2BB1">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上海合作组织成员国元首理事会</w:t>
      </w:r>
    </w:p>
    <w:p w14:paraId="36DFC54E">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关于有效处理和应对世界毒品问题的声明</w:t>
      </w:r>
    </w:p>
    <w:p w14:paraId="69D76B97">
      <w:pPr>
        <w:spacing w:after="0"/>
        <w:jc w:val="center"/>
        <w:rPr>
          <w:rFonts w:hint="eastAsia" w:ascii="方正小标宋_GBK" w:hAnsi="黑体" w:eastAsia="方正小标宋_GBK"/>
          <w:sz w:val="40"/>
          <w:szCs w:val="40"/>
        </w:rPr>
      </w:pPr>
    </w:p>
    <w:p w14:paraId="659E4356">
      <w:pPr>
        <w:spacing w:after="0"/>
      </w:pPr>
    </w:p>
    <w:p w14:paraId="6F351350">
      <w:pPr>
        <w:spacing w:after="0"/>
        <w:ind w:firstLine="640" w:firstLineChars="200"/>
        <w:jc w:val="both"/>
        <w:rPr>
          <w:rFonts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我们，上海合作组织（以下简称“上合组织”）成员国领导人，对世界毒品问题深表关切，声明如下：</w:t>
      </w:r>
    </w:p>
    <w:p w14:paraId="19FD9D18">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认为世界毒品问题对各国稳定和可持续发展构成威胁，呼吁各国恪守责任共担、综合平衡原则，共同努力强化减少毒品需求和供应措施；</w:t>
      </w:r>
    </w:p>
    <w:p w14:paraId="3AB497D6">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强调维护以联合国《经1972年〈修正1961年麻醉品单一公约的议定书〉修正的1961年麻醉品单一公约》《1971年精神药物公约》和《1988年联合国禁止非法贩运麻醉药品和精神药物公约》（以下简称“公约”）为基石的现行国际禁毒体制在解决世界毒品问题方面的重要性，坚决反对违反公约，反对任何非医疗目的使用麻醉药品合法化；</w:t>
      </w:r>
    </w:p>
    <w:p w14:paraId="145B43A3">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重申上合组织成员国愿持续落实2009年《关于开展国际合作以综合、平衡战略应对世界毒品问题的政治宣言和行动计划》、2016年联合国大会世界毒品问题特别会议成果文件、2019年《关于加强我们在国家、区域和国际各级的行动以加快履行我们对处理和应对世界毒品问题的共同承诺的部长级宣言》；</w:t>
      </w:r>
    </w:p>
    <w:p w14:paraId="4AF4EAF7">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注意到联合国麻醉品委员会在制定解决世界毒品问题国际政策方面的核心作用，支持国际麻醉品管制局在保障各国落实联合国三项禁毒公约方面的工作；</w:t>
      </w:r>
    </w:p>
    <w:p w14:paraId="3E93C714">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强调上合组织成员国致力于有效落实2004年《上合组织成员国关于合作打击非法贩运麻醉药品、精神药物及其前体的协议》、2020年《上合组织成员国元首理事会关于应对毒品威胁的声明》、《2024－2029年上合组织成员国禁毒战略》及其《落实行动计划》；</w:t>
      </w:r>
    </w:p>
    <w:p w14:paraId="416D5451">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相信建立上合组织禁毒中心是应对毒品威胁的重要一步，将极大提高本组织成员国协作机制的效率。</w:t>
      </w:r>
    </w:p>
    <w:p w14:paraId="03CD071C">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强调非法种植毒品原植物，包括合成毒品在内的毒品制造和泛滥，新精神活性物质不断涌现，以及使用本国和国际非列管化学品制毒，是对上合组织成员国安全、稳定、经济发展和人民福祉的严重而紧迫的威胁和挑战，呼吁完善本国法律、监测和监管机制，以及加强国家、地区和国际层面努力，应对该问题；</w:t>
      </w:r>
    </w:p>
    <w:p w14:paraId="1A7177A6">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强调利用互联网、暗网、加密通讯平台、加密货币等从事非法贩运毒品犯罪增加，呼吁有效利用基于大数据、人工智能及其他先进手段的现代技术和分析工具，提高防范打击此类犯罪的效率。鉴此，我们认为，相互协助有效应对毒品威胁十分重要；</w:t>
      </w:r>
    </w:p>
    <w:p w14:paraId="46A0AA64">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对毒品问题与恐怖主义及其他形式的跨国有组织犯罪之间的关联日益紧密表示关切，呼吁各国加强务实协作、强化信息交流与技术合作；</w:t>
      </w:r>
    </w:p>
    <w:p w14:paraId="33D0FEAE">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强调有必要更加关注妇女、青年、儿童及其他弱势群体吸毒成瘾的风险和影响，持续努力帮助其预防、治疗、康复和回归社会；</w:t>
      </w:r>
    </w:p>
    <w:p w14:paraId="09627A84">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声明将根据本国法律扩大医疗和科研目的管制物质可及性，同时防止其流失、滥用和非法贩运，以实现联合国三项禁毒公约的宗旨；</w:t>
      </w:r>
    </w:p>
    <w:p w14:paraId="11E74E6D">
      <w:pPr>
        <w:spacing w:after="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重申持续解决世界毒品问题、深化合作、在国际层面协调努力，保护所有人健康和尊严，营造和平、安全、繁荣的环境，从而为构建无毒社会贡献力量。</w:t>
      </w:r>
    </w:p>
    <w:p w14:paraId="2F77ADDE">
      <w:pPr>
        <w:spacing w:after="0"/>
        <w:ind w:firstLine="640" w:firstLineChars="200"/>
        <w:jc w:val="both"/>
        <w:rPr>
          <w:rFonts w:ascii="Times New Roman" w:hAnsi="Times New Roman" w:eastAsia="仿宋_GB2312" w:cs="Times New Roman"/>
          <w:sz w:val="32"/>
          <w:szCs w:val="32"/>
        </w:rPr>
      </w:pPr>
    </w:p>
    <w:p w14:paraId="6AB6DA31">
      <w:pPr>
        <w:spacing w:line="560" w:lineRule="exact"/>
        <w:ind w:firstLine="600" w:firstLineChars="200"/>
        <w:jc w:val="right"/>
        <w:textAlignment w:val="bottom"/>
        <w:rPr>
          <w:rFonts w:hint="default"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2025年9月1日  天津</w:t>
      </w:r>
    </w:p>
    <w:p w14:paraId="17057263">
      <w:pPr>
        <w:spacing w:after="0"/>
        <w:ind w:firstLine="640" w:firstLineChars="200"/>
        <w:jc w:val="both"/>
        <w:rPr>
          <w:rFonts w:ascii="Times New Roman" w:hAnsi="Times New Roman" w:eastAsia="仿宋_GB2312" w:cs="Times New Roman"/>
          <w:sz w:val="32"/>
          <w:szCs w:val="32"/>
        </w:rPr>
      </w:pPr>
    </w:p>
    <w:p w14:paraId="31CF96FE">
      <w:pPr>
        <w:spacing w:after="0"/>
        <w:ind w:firstLine="640" w:firstLineChars="200"/>
        <w:jc w:val="both"/>
        <w:rPr>
          <w:rFonts w:ascii="Times New Roman" w:hAnsi="Times New Roman" w:eastAsia="仿宋_GB2312"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262080"/>
      <w:docPartObj>
        <w:docPartGallery w:val="autotext"/>
      </w:docPartObj>
    </w:sdtPr>
    <w:sdtContent>
      <w:p w14:paraId="2F55C998">
        <w:pPr>
          <w:pStyle w:val="11"/>
          <w:jc w:val="center"/>
        </w:pPr>
        <w:r>
          <w:fldChar w:fldCharType="begin"/>
        </w:r>
        <w:r>
          <w:instrText xml:space="preserve">PAGE   \* MERGEFORMAT</w:instrText>
        </w:r>
        <w:r>
          <w:fldChar w:fldCharType="separate"/>
        </w:r>
        <w:r>
          <w:rPr>
            <w:lang w:val="zh-CN"/>
          </w:rPr>
          <w:t>1</w:t>
        </w:r>
        <w:r>
          <w:fldChar w:fldCharType="end"/>
        </w:r>
      </w:p>
    </w:sdtContent>
  </w:sdt>
  <w:p w14:paraId="7EAA66B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484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A164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4701">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A45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150D">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CF"/>
    <w:rsid w:val="00066991"/>
    <w:rsid w:val="000C0A48"/>
    <w:rsid w:val="001A4B59"/>
    <w:rsid w:val="001C1436"/>
    <w:rsid w:val="002C7FC2"/>
    <w:rsid w:val="00352A49"/>
    <w:rsid w:val="003C246E"/>
    <w:rsid w:val="00480873"/>
    <w:rsid w:val="005F6C34"/>
    <w:rsid w:val="00A66A42"/>
    <w:rsid w:val="00B67CAD"/>
    <w:rsid w:val="00B85ACF"/>
    <w:rsid w:val="00C5689A"/>
    <w:rsid w:val="00D34EE1"/>
    <w:rsid w:val="00D71EBF"/>
    <w:rsid w:val="00F115A0"/>
    <w:rsid w:val="5BBEB991"/>
    <w:rsid w:val="5BF6BE33"/>
    <w:rsid w:val="5FFB1F3B"/>
    <w:rsid w:val="6D330973"/>
    <w:rsid w:val="76FDECC1"/>
    <w:rsid w:val="7BBEE49F"/>
    <w:rsid w:val="7DDB02BE"/>
    <w:rsid w:val="EDFF2245"/>
    <w:rsid w:val="F5DF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Char"/>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Char"/>
    <w:basedOn w:val="17"/>
    <w:link w:val="5"/>
    <w:semiHidden/>
    <w:qFormat/>
    <w:uiPriority w:val="9"/>
    <w:rPr>
      <w:rFonts w:cstheme="majorBidi"/>
      <w:color w:val="2F5597" w:themeColor="accent1" w:themeShade="BF"/>
      <w:sz w:val="28"/>
      <w:szCs w:val="28"/>
    </w:rPr>
  </w:style>
  <w:style w:type="character" w:customStyle="1" w:styleId="22">
    <w:name w:val="标题 5 Char"/>
    <w:basedOn w:val="17"/>
    <w:link w:val="6"/>
    <w:semiHidden/>
    <w:qFormat/>
    <w:uiPriority w:val="9"/>
    <w:rPr>
      <w:rFonts w:cstheme="majorBidi"/>
      <w:color w:val="2F5597" w:themeColor="accent1" w:themeShade="BF"/>
      <w:sz w:val="24"/>
    </w:rPr>
  </w:style>
  <w:style w:type="character" w:customStyle="1" w:styleId="23">
    <w:name w:val="标题 6 Char"/>
    <w:basedOn w:val="17"/>
    <w:link w:val="7"/>
    <w:semiHidden/>
    <w:qFormat/>
    <w:uiPriority w:val="9"/>
    <w:rPr>
      <w:rFonts w:cstheme="majorBidi"/>
      <w:b/>
      <w:bCs/>
      <w:color w:val="2F5597" w:themeColor="accent1" w:themeShade="BF"/>
    </w:rPr>
  </w:style>
  <w:style w:type="character" w:customStyle="1" w:styleId="24">
    <w:name w:val="标题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Char"/>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Char"/>
    <w:basedOn w:val="17"/>
    <w:link w:val="12"/>
    <w:qFormat/>
    <w:uiPriority w:val="99"/>
    <w:rPr>
      <w:sz w:val="18"/>
      <w:szCs w:val="18"/>
    </w:rPr>
  </w:style>
  <w:style w:type="character" w:customStyle="1" w:styleId="37">
    <w:name w:val="页脚 Char"/>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702</Words>
  <Characters>714</Characters>
  <Lines>5</Lines>
  <Paragraphs>1</Paragraphs>
  <TotalTime>0</TotalTime>
  <ScaleCrop>false</ScaleCrop>
  <LinksUpToDate>false</LinksUpToDate>
  <CharactersWithSpaces>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2025-06-27T03:14:00Z</dcterms:created>
  <dc:creator>聪 任</dc:creator>
  <cp:lastModifiedBy>朱子渊</cp:lastModifiedBy>
  <dcterms:modified xsi:type="dcterms:W3CDTF">2025-09-03T10:16:50Z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7A4B502B8D05DB8CACEAB1687740C3FB</vt:lpwstr>
  </property>
  <property fmtid="{D5CDD505-2E9C-101B-9397-08002B2CF9AE}" pid="4" name="KSOTemplateDocerSaveRecord">
    <vt:lpwstr>eyJoZGlkIjoiNzJjYjE1MTQ1MGRhZjI4NjY5Mjc0NThhMzk0NjRmMzUiLCJ1c2VySWQiOiIzMzc5Nzk4ODYifQ==</vt:lpwstr>
  </property>
</Properties>
</file>