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7C" w:rsidRDefault="007E1E97">
      <w:pPr>
        <w:adjustRightInd w:val="0"/>
        <w:spacing w:line="540" w:lineRule="exact"/>
        <w:jc w:val="center"/>
        <w:rPr>
          <w:rFonts w:ascii="SimHei" w:eastAsia="SimHei" w:hAnsi="SimHei" w:cs="SimHei"/>
          <w:sz w:val="36"/>
          <w:szCs w:val="36"/>
          <w:lang w:val="en"/>
        </w:rPr>
      </w:pPr>
      <w:r>
        <w:rPr>
          <w:rFonts w:ascii="SimHei" w:eastAsia="SimHei" w:hAnsi="SimHei" w:cs="SimHei" w:hint="eastAsia"/>
          <w:sz w:val="36"/>
          <w:szCs w:val="36"/>
          <w:lang w:val="en"/>
        </w:rPr>
        <w:t>上海合作组织成员国经贸部长会议纪要</w:t>
      </w:r>
    </w:p>
    <w:p w:rsidR="00EA597C" w:rsidRPr="003203B4" w:rsidRDefault="007E1E97">
      <w:pPr>
        <w:adjustRightInd w:val="0"/>
        <w:spacing w:line="540" w:lineRule="exact"/>
        <w:jc w:val="center"/>
        <w:rPr>
          <w:rFonts w:ascii="Times New Roman" w:eastAsia="FangSong_GB2312" w:hAnsi="Times New Roman" w:cs="Times New Roman"/>
          <w:sz w:val="32"/>
          <w:szCs w:val="32"/>
          <w:lang w:val="en"/>
        </w:rPr>
      </w:pPr>
      <w:r w:rsidRPr="003203B4">
        <w:rPr>
          <w:rFonts w:ascii="Times New Roman" w:eastAsia="FangSong_GB2312" w:hAnsi="Times New Roman" w:cs="Times New Roman" w:hint="eastAsia"/>
          <w:sz w:val="36"/>
          <w:szCs w:val="36"/>
        </w:rPr>
        <w:t>（</w:t>
      </w:r>
      <w:r w:rsidRPr="003203B4">
        <w:rPr>
          <w:rFonts w:ascii="Times New Roman" w:eastAsia="FangSong_GB2312" w:hAnsi="Times New Roman" w:cs="Times New Roman"/>
          <w:sz w:val="36"/>
          <w:szCs w:val="36"/>
        </w:rPr>
        <w:t>2024</w:t>
      </w:r>
      <w:r w:rsidRPr="003203B4">
        <w:rPr>
          <w:rFonts w:ascii="Times New Roman" w:eastAsia="FangSong_GB2312" w:hAnsi="Times New Roman" w:cs="Times New Roman" w:hint="eastAsia"/>
          <w:sz w:val="36"/>
          <w:szCs w:val="36"/>
        </w:rPr>
        <w:t>年</w:t>
      </w:r>
      <w:r w:rsidRPr="003203B4">
        <w:rPr>
          <w:rFonts w:ascii="Times New Roman" w:eastAsia="FangSong_GB2312" w:hAnsi="Times New Roman" w:cs="Times New Roman" w:hint="eastAsia"/>
          <w:sz w:val="36"/>
          <w:szCs w:val="36"/>
        </w:rPr>
        <w:t>9</w:t>
      </w:r>
      <w:r w:rsidRPr="003203B4">
        <w:rPr>
          <w:rFonts w:ascii="Times New Roman" w:eastAsia="FangSong_GB2312" w:hAnsi="Times New Roman" w:cs="Times New Roman" w:hint="eastAsia"/>
          <w:sz w:val="36"/>
          <w:szCs w:val="36"/>
        </w:rPr>
        <w:t>月</w:t>
      </w:r>
      <w:r w:rsidRPr="003203B4">
        <w:rPr>
          <w:rFonts w:ascii="Times New Roman" w:eastAsia="FangSong_GB2312" w:hAnsi="Times New Roman" w:cs="Times New Roman"/>
          <w:sz w:val="36"/>
          <w:szCs w:val="36"/>
        </w:rPr>
        <w:t>12</w:t>
      </w:r>
      <w:r w:rsidRPr="003203B4">
        <w:rPr>
          <w:rFonts w:ascii="Times New Roman" w:eastAsia="FangSong_GB2312" w:hAnsi="Times New Roman" w:cs="Times New Roman" w:hint="eastAsia"/>
          <w:sz w:val="36"/>
          <w:szCs w:val="36"/>
        </w:rPr>
        <w:t>日，伊斯兰堡）</w:t>
      </w:r>
    </w:p>
    <w:p w:rsidR="00EA597C" w:rsidRDefault="00EA597C">
      <w:pPr>
        <w:adjustRightInd w:val="0"/>
        <w:spacing w:line="540" w:lineRule="exact"/>
        <w:ind w:firstLineChars="200" w:firstLine="720"/>
        <w:rPr>
          <w:rFonts w:ascii="Times New Roman" w:eastAsia="FangSong_GB2312" w:hAnsi="Times New Roman" w:cs="Times New Roman"/>
          <w:sz w:val="36"/>
          <w:szCs w:val="36"/>
          <w:lang w:val="en"/>
        </w:rPr>
      </w:pPr>
    </w:p>
    <w:p w:rsidR="00EA597C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sz w:val="36"/>
          <w:szCs w:val="36"/>
          <w:lang w:val="en"/>
        </w:rPr>
        <w:t>202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>4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年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9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月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>12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日，</w:t>
      </w:r>
      <w:r>
        <w:rPr>
          <w:rFonts w:ascii="Times New Roman" w:eastAsia="FangSong_GB2312" w:hAnsi="Times New Roman" w:cs="Times New Roman" w:hint="eastAsia"/>
          <w:sz w:val="36"/>
          <w:szCs w:val="36"/>
          <w:lang w:val="en"/>
        </w:rPr>
        <w:t>巴基斯坦伊斯兰共和国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>以线上线下相结合的方式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主持召开上海合作组织</w:t>
      </w:r>
      <w:r>
        <w:rPr>
          <w:rFonts w:ascii="Times New Roman" w:eastAsia="FangSong_GB2312" w:hAnsi="Times New Roman" w:cs="Times New Roman" w:hint="eastAsia"/>
          <w:sz w:val="36"/>
          <w:szCs w:val="36"/>
          <w:lang w:val="en"/>
        </w:rPr>
        <w:t>（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>以下简称上合组织）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成员国第二十</w:t>
      </w:r>
      <w:r>
        <w:rPr>
          <w:rFonts w:ascii="Times New Roman" w:eastAsia="FangSong_GB2312" w:hAnsi="Times New Roman" w:cs="Times New Roman" w:hint="eastAsia"/>
          <w:sz w:val="36"/>
          <w:szCs w:val="36"/>
          <w:lang w:val="en"/>
        </w:rPr>
        <w:t>三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次经贸部长会议（以下简称会议）。</w:t>
      </w:r>
    </w:p>
    <w:p w:rsidR="00EA597C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sz w:val="36"/>
          <w:szCs w:val="36"/>
          <w:lang w:val="en"/>
        </w:rPr>
      </w:pPr>
      <w:r>
        <w:rPr>
          <w:rFonts w:ascii="Times New Roman" w:eastAsia="FangSong_GB2312" w:hAnsi="Times New Roman" w:cs="Times New Roman" w:hint="eastAsia"/>
          <w:sz w:val="36"/>
          <w:szCs w:val="36"/>
          <w:lang w:val="en"/>
        </w:rPr>
        <w:t>上合组织成员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国经贸部门、上合组织秘书处、上合组织实业家委员会代表（附件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1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）出席会议。</w:t>
      </w:r>
    </w:p>
    <w:p w:rsidR="00EA597C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sz w:val="36"/>
          <w:szCs w:val="36"/>
          <w:lang w:val="en"/>
        </w:rPr>
        <w:t>各代表团团长就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>深化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上合组织框架内多边经贸合作的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>前景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和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>举措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交换了意见。</w:t>
      </w:r>
    </w:p>
    <w:p w:rsidR="00EA597C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sz w:val="36"/>
          <w:szCs w:val="36"/>
        </w:rPr>
      </w:pPr>
      <w:r>
        <w:rPr>
          <w:rFonts w:ascii="Times New Roman" w:eastAsia="FangSong_GB2312" w:hAnsi="Times New Roman" w:cs="Times New Roman" w:hint="eastAsia"/>
          <w:sz w:val="36"/>
          <w:szCs w:val="36"/>
        </w:rPr>
        <w:t>会议期间，各方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：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 xml:space="preserve"> </w:t>
      </w:r>
    </w:p>
    <w:p w:rsidR="00EA597C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sz w:val="36"/>
          <w:szCs w:val="36"/>
          <w:lang w:val="en"/>
        </w:rPr>
        <w:t>一、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>批准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会议议题（附件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2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）。</w:t>
      </w:r>
    </w:p>
    <w:p w:rsidR="00EA597C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</w:pPr>
      <w:r>
        <w:rPr>
          <w:rFonts w:ascii="Times New Roman" w:eastAsia="FangSong_GB2312" w:hAnsi="Times New Roman" w:cs="Times New Roman"/>
          <w:sz w:val="36"/>
          <w:szCs w:val="36"/>
          <w:lang w:val="en"/>
        </w:rPr>
        <w:t>二、听取</w:t>
      </w:r>
      <w:r>
        <w:rPr>
          <w:rFonts w:ascii="Times New Roman" w:eastAsia="FangSong_GB2312" w:hAnsi="Times New Roman" w:cs="Times New Roman" w:hint="eastAsia"/>
          <w:sz w:val="36"/>
          <w:szCs w:val="36"/>
          <w:lang w:val="en"/>
        </w:rPr>
        <w:t>巴方关于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上合组织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实业家委员会</w:t>
      </w:r>
      <w:r>
        <w:rPr>
          <w:rFonts w:ascii="Times New Roman" w:eastAsia="FangSong_GB2312" w:hAnsi="Times New Roman" w:cs="Times New Roman" w:hint="eastAsia"/>
          <w:iCs/>
          <w:sz w:val="36"/>
          <w:szCs w:val="36"/>
          <w:lang w:val="ru-RU"/>
        </w:rPr>
        <w:t>工作信息通报。</w:t>
      </w:r>
    </w:p>
    <w:p w:rsidR="00EA597C" w:rsidRDefault="007E1E97" w:rsidP="003203B4">
      <w:pPr>
        <w:numPr>
          <w:ilvl w:val="0"/>
          <w:numId w:val="1"/>
        </w:num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sz w:val="36"/>
          <w:szCs w:val="36"/>
        </w:rPr>
      </w:pPr>
      <w:r>
        <w:rPr>
          <w:rFonts w:ascii="Times New Roman" w:eastAsia="FangSong_GB2312" w:hAnsi="Times New Roman" w:cs="Times New Roman"/>
          <w:sz w:val="36"/>
          <w:szCs w:val="36"/>
          <w:lang w:val="en"/>
        </w:rPr>
        <w:t>听取</w:t>
      </w:r>
      <w:r>
        <w:rPr>
          <w:rFonts w:ascii="Times New Roman" w:eastAsia="FangSong_GB2312" w:hAnsi="Times New Roman" w:cs="Times New Roman" w:hint="eastAsia"/>
          <w:sz w:val="36"/>
          <w:szCs w:val="36"/>
          <w:lang w:val="en"/>
        </w:rPr>
        <w:t>巴方关于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>上合组织经济智库联盟工作信息通报。</w:t>
      </w:r>
    </w:p>
    <w:p w:rsidR="00EA597C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sz w:val="36"/>
          <w:szCs w:val="36"/>
        </w:rPr>
      </w:pPr>
      <w:r>
        <w:rPr>
          <w:rFonts w:ascii="Times New Roman" w:eastAsia="FangSong_GB2312" w:hAnsi="Times New Roman" w:cs="Times New Roman" w:hint="eastAsia"/>
          <w:sz w:val="36"/>
          <w:szCs w:val="36"/>
        </w:rPr>
        <w:t>四、责成上合组织成员国经贸高官委员会，在上合组织秘书处的协助下，在国家协调员例会前举办专家会议，磋商</w:t>
      </w:r>
      <w:r>
        <w:rPr>
          <w:rFonts w:ascii="Times New Roman" w:eastAsia="FangSong_GB2312" w:hAnsi="Times New Roman" w:cs="Times New Roman" w:hint="eastAsia"/>
          <w:iCs/>
          <w:sz w:val="36"/>
          <w:szCs w:val="36"/>
          <w:lang w:val="ru-RU"/>
        </w:rPr>
        <w:t>原拟讨论的《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>上合组织成员国发展“新经济对话”合作构想</w:t>
      </w:r>
      <w:r>
        <w:rPr>
          <w:rFonts w:ascii="Times New Roman" w:eastAsia="FangSong_GB2312" w:hAnsi="Times New Roman" w:cs="Times New Roman" w:hint="eastAsia"/>
          <w:iCs/>
          <w:sz w:val="36"/>
          <w:szCs w:val="36"/>
          <w:lang w:val="ru-RU"/>
        </w:rPr>
        <w:t>》及秘书处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《关于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&lt;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上合组织成员国多边经贸合作纲要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&gt;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落实报告》</w:t>
      </w:r>
      <w:r>
        <w:rPr>
          <w:rFonts w:ascii="Times New Roman" w:eastAsia="FangSong_GB2312" w:hAnsi="Times New Roman" w:cs="Times New Roman" w:hint="eastAsia"/>
          <w:sz w:val="36"/>
          <w:szCs w:val="36"/>
          <w:lang w:val="en"/>
        </w:rPr>
        <w:t>，以便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t>按规定程序履</w:t>
      </w:r>
      <w:r>
        <w:rPr>
          <w:rFonts w:ascii="Times New Roman" w:eastAsia="FangSong_GB2312" w:hAnsi="Times New Roman" w:cs="Times New Roman" w:hint="eastAsia"/>
          <w:sz w:val="36"/>
          <w:szCs w:val="36"/>
        </w:rPr>
        <w:lastRenderedPageBreak/>
        <w:t>行后续审批程序。</w:t>
      </w:r>
    </w:p>
    <w:p w:rsidR="00EA597C" w:rsidRPr="003203B4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iCs/>
          <w:sz w:val="36"/>
          <w:szCs w:val="36"/>
        </w:rPr>
      </w:pP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五、批准《上合组织成员国</w:t>
      </w:r>
      <w:r>
        <w:rPr>
          <w:rFonts w:ascii="Times New Roman" w:eastAsia="FangSong_GB2312" w:hAnsi="Times New Roman" w:cs="Times New Roman" w:hint="eastAsia"/>
          <w:iCs/>
          <w:sz w:val="36"/>
          <w:szCs w:val="36"/>
          <w:lang w:val="ru-RU"/>
        </w:rPr>
        <w:t>发展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创意经济合作框架》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（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附件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3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）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。</w:t>
      </w:r>
    </w:p>
    <w:p w:rsidR="00EA597C" w:rsidRPr="003203B4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iCs/>
          <w:sz w:val="36"/>
          <w:szCs w:val="36"/>
        </w:rPr>
      </w:pP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六、批准《上合组织成员国贸易促进</w:t>
      </w:r>
      <w:r>
        <w:rPr>
          <w:rFonts w:ascii="Times New Roman" w:eastAsia="FangSong_GB2312" w:hAnsi="Times New Roman" w:cs="Times New Roman" w:hint="eastAsia"/>
          <w:iCs/>
          <w:sz w:val="36"/>
          <w:szCs w:val="36"/>
          <w:lang w:val="ru-RU"/>
        </w:rPr>
        <w:t>机构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合作构想》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（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附件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4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）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。</w:t>
      </w:r>
    </w:p>
    <w:p w:rsidR="00EA597C" w:rsidRPr="003203B4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iCs/>
          <w:sz w:val="36"/>
          <w:szCs w:val="36"/>
        </w:rPr>
      </w:pP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七、批准</w:t>
      </w:r>
      <w:r>
        <w:rPr>
          <w:rFonts w:ascii="Times New Roman" w:eastAsia="FangSong_GB2312" w:hAnsi="Times New Roman" w:cs="Times New Roman" w:hint="eastAsia"/>
          <w:iCs/>
          <w:sz w:val="36"/>
          <w:szCs w:val="36"/>
          <w:lang w:val="ru-RU"/>
        </w:rPr>
        <w:t>《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关于建立上合组织成员国经济优惠政策库的构想</w:t>
      </w:r>
      <w:r>
        <w:rPr>
          <w:rFonts w:ascii="Times New Roman" w:eastAsia="FangSong_GB2312" w:hAnsi="Times New Roman" w:cs="Times New Roman" w:hint="eastAsia"/>
          <w:iCs/>
          <w:sz w:val="36"/>
          <w:szCs w:val="36"/>
          <w:lang w:val="ru-RU"/>
        </w:rPr>
        <w:t>》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（</w:t>
      </w:r>
      <w:r>
        <w:rPr>
          <w:rFonts w:ascii="Times New Roman" w:eastAsia="FangSong_GB2312" w:hAnsi="Times New Roman" w:cs="Times New Roman" w:hint="eastAsia"/>
          <w:iCs/>
          <w:sz w:val="36"/>
          <w:szCs w:val="36"/>
          <w:lang w:val="ru-RU"/>
        </w:rPr>
        <w:t>附件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5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）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。</w:t>
      </w:r>
    </w:p>
    <w:p w:rsidR="00EA597C" w:rsidRPr="003203B4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iCs/>
          <w:sz w:val="36"/>
          <w:szCs w:val="36"/>
        </w:rPr>
      </w:pP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八、通过《上合组织成员国经贸部长关于公平贸易和可持续发展的声明》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（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附件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6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）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。</w:t>
      </w:r>
    </w:p>
    <w:p w:rsidR="00EA597C" w:rsidRPr="003203B4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iCs/>
          <w:sz w:val="36"/>
          <w:szCs w:val="36"/>
        </w:rPr>
      </w:pPr>
      <w:r>
        <w:rPr>
          <w:rFonts w:ascii="Times New Roman" w:eastAsia="FangSong_GB2312" w:hAnsi="Times New Roman" w:cs="Times New Roman" w:hint="eastAsia"/>
          <w:iCs/>
          <w:sz w:val="36"/>
          <w:szCs w:val="36"/>
          <w:lang w:val="ru-RU"/>
        </w:rPr>
        <w:t>九、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 xml:space="preserve"> 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下一次部长会议将于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 xml:space="preserve"> 2025 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年在俄罗斯联邦举行。具体日期和地点将通过上合组织秘书处进一步商定。</w:t>
      </w:r>
    </w:p>
    <w:p w:rsidR="00EA597C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本</w:t>
      </w:r>
      <w:r>
        <w:rPr>
          <w:rFonts w:ascii="Times New Roman" w:eastAsia="FangSong_GB2312" w:hAnsi="Times New Roman" w:cs="Times New Roman" w:hint="eastAsia"/>
          <w:iCs/>
          <w:sz w:val="36"/>
          <w:szCs w:val="36"/>
          <w:lang w:val="ru-RU"/>
        </w:rPr>
        <w:t>纪要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于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2024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年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9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月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12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日签署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，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正本一份</w:t>
      </w:r>
      <w:r w:rsidRPr="003203B4">
        <w:rPr>
          <w:rFonts w:ascii="Times New Roman" w:eastAsia="FangSong_GB2312" w:hAnsi="Times New Roman" w:cs="Times New Roman"/>
          <w:iCs/>
          <w:sz w:val="36"/>
          <w:szCs w:val="36"/>
        </w:rPr>
        <w:t>，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分别用中文和俄文书就，两份文本具有同等效力。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各方签署的</w:t>
      </w:r>
      <w:r>
        <w:rPr>
          <w:rFonts w:ascii="Times New Roman" w:eastAsia="FangSong_GB2312" w:hAnsi="Times New Roman" w:cs="Times New Roman" w:hint="eastAsia"/>
          <w:iCs/>
          <w:sz w:val="36"/>
          <w:szCs w:val="36"/>
          <w:lang w:val="ru-RU"/>
        </w:rPr>
        <w:t>纪要</w:t>
      </w:r>
      <w:r>
        <w:rPr>
          <w:rFonts w:ascii="Times New Roman" w:eastAsia="FangSong_GB2312" w:hAnsi="Times New Roman" w:cs="Times New Roman"/>
          <w:iCs/>
          <w:sz w:val="36"/>
          <w:szCs w:val="36"/>
          <w:lang w:val="ru-RU"/>
        </w:rPr>
        <w:t>将通过外交渠道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发送给上合组织秘书处。</w:t>
      </w:r>
    </w:p>
    <w:p w:rsidR="00EA597C" w:rsidRDefault="007E1E97" w:rsidP="003203B4">
      <w:pPr>
        <w:adjustRightInd w:val="0"/>
        <w:spacing w:line="580" w:lineRule="exact"/>
        <w:ind w:firstLineChars="200" w:firstLine="720"/>
        <w:rPr>
          <w:rFonts w:ascii="Times New Roman" w:eastAsia="FangSong_GB2312" w:hAnsi="Times New Roman" w:cs="Times New Roman"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sz w:val="36"/>
          <w:szCs w:val="36"/>
          <w:lang w:val="en"/>
        </w:rPr>
        <w:t>本纪要由上合组织秘书处保存</w:t>
      </w:r>
      <w:r>
        <w:rPr>
          <w:rFonts w:ascii="Times New Roman" w:eastAsia="FangSong_GB2312" w:hAnsi="Times New Roman" w:cs="Times New Roman" w:hint="eastAsia"/>
          <w:sz w:val="36"/>
          <w:szCs w:val="36"/>
          <w:lang w:val="en"/>
        </w:rPr>
        <w:t>，</w:t>
      </w:r>
      <w:r>
        <w:rPr>
          <w:rFonts w:ascii="Times New Roman" w:eastAsia="FangSong_GB2312" w:hAnsi="Times New Roman" w:cs="Times New Roman"/>
          <w:sz w:val="36"/>
          <w:szCs w:val="36"/>
          <w:lang w:val="en"/>
        </w:rPr>
        <w:t>秘书处将向签署纪要的各方发送有效副本。</w:t>
      </w:r>
    </w:p>
    <w:p w:rsidR="003203B4" w:rsidRPr="003203B4" w:rsidRDefault="003203B4" w:rsidP="003203B4">
      <w:pPr>
        <w:rPr>
          <w:lang w:val="en"/>
        </w:rPr>
      </w:pPr>
    </w:p>
    <w:p w:rsidR="00EA597C" w:rsidRDefault="007E1E97" w:rsidP="002F42F4">
      <w:pPr>
        <w:adjustRightInd w:val="0"/>
        <w:spacing w:line="540" w:lineRule="exact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FangSong_GB2312" w:hAnsi="Times New Roman" w:cs="Times New Roman" w:hint="eastAsia"/>
          <w:b/>
          <w:bCs/>
          <w:sz w:val="36"/>
          <w:szCs w:val="36"/>
          <w:lang w:val="en"/>
        </w:rPr>
        <w:t>白俄罗斯共和国外交部</w:t>
      </w:r>
    </w:p>
    <w:p w:rsidR="00EA597C" w:rsidRDefault="00EA597C">
      <w:pPr>
        <w:pStyle w:val="2"/>
        <w:ind w:firstLine="723"/>
        <w:rPr>
          <w:lang w:val="en"/>
        </w:rPr>
      </w:pPr>
    </w:p>
    <w:p w:rsidR="00EA597C" w:rsidRDefault="007E1E97" w:rsidP="002F42F4">
      <w:pPr>
        <w:adjustRightInd w:val="0"/>
        <w:spacing w:line="540" w:lineRule="exact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t>印度共和国商业和工业部</w:t>
      </w:r>
    </w:p>
    <w:p w:rsidR="00EA597C" w:rsidRDefault="00EA597C">
      <w:pPr>
        <w:adjustRightInd w:val="0"/>
        <w:spacing w:line="540" w:lineRule="exact"/>
        <w:ind w:firstLineChars="200" w:firstLine="723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</w:p>
    <w:p w:rsidR="00EA597C" w:rsidRDefault="007E1E97" w:rsidP="002F42F4">
      <w:pPr>
        <w:adjustRightInd w:val="0"/>
        <w:spacing w:line="540" w:lineRule="exact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lastRenderedPageBreak/>
        <w:t>伊朗伊斯兰共和国</w:t>
      </w:r>
      <w:r>
        <w:rPr>
          <w:rFonts w:ascii="Times New Roman" w:eastAsia="FangSong_GB2312" w:hAnsi="Times New Roman" w:cs="Times New Roman" w:hint="eastAsia"/>
          <w:b/>
          <w:bCs/>
          <w:sz w:val="36"/>
          <w:szCs w:val="36"/>
        </w:rPr>
        <w:t>工业、矿业和贸易部</w:t>
      </w:r>
    </w:p>
    <w:p w:rsidR="00EA597C" w:rsidRDefault="00EA597C">
      <w:pPr>
        <w:adjustRightInd w:val="0"/>
        <w:spacing w:line="540" w:lineRule="exact"/>
        <w:ind w:firstLineChars="200" w:firstLine="723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</w:p>
    <w:p w:rsidR="00EA597C" w:rsidRDefault="007E1E97" w:rsidP="002F42F4">
      <w:pPr>
        <w:adjustRightInd w:val="0"/>
        <w:spacing w:line="540" w:lineRule="exact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t>哈萨克斯坦共和国国民经济部</w:t>
      </w:r>
    </w:p>
    <w:p w:rsidR="00EA597C" w:rsidRDefault="00EA597C">
      <w:pPr>
        <w:adjustRightInd w:val="0"/>
        <w:spacing w:line="540" w:lineRule="exact"/>
        <w:ind w:firstLineChars="200" w:firstLine="723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</w:p>
    <w:p w:rsidR="00EA597C" w:rsidRDefault="007E1E97" w:rsidP="002F42F4">
      <w:pPr>
        <w:adjustRightInd w:val="0"/>
        <w:spacing w:line="540" w:lineRule="exact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t>中华人民共和国商务部</w:t>
      </w:r>
    </w:p>
    <w:p w:rsidR="00EA597C" w:rsidRDefault="00EA597C">
      <w:pPr>
        <w:adjustRightInd w:val="0"/>
        <w:spacing w:line="540" w:lineRule="exact"/>
        <w:ind w:firstLineChars="200" w:firstLine="723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</w:p>
    <w:p w:rsidR="00EA597C" w:rsidRDefault="007E1E97" w:rsidP="002F42F4">
      <w:pPr>
        <w:adjustRightInd w:val="0"/>
        <w:spacing w:line="540" w:lineRule="exact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t>吉尔吉斯共和国经济和商务部</w:t>
      </w:r>
    </w:p>
    <w:p w:rsidR="00EA597C" w:rsidRDefault="00EA597C">
      <w:pPr>
        <w:adjustRightInd w:val="0"/>
        <w:spacing w:line="540" w:lineRule="exact"/>
        <w:ind w:firstLineChars="200" w:firstLine="723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</w:p>
    <w:p w:rsidR="00EA597C" w:rsidRDefault="007E1E97" w:rsidP="002F42F4">
      <w:pPr>
        <w:adjustRightInd w:val="0"/>
        <w:spacing w:line="540" w:lineRule="exact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t>巴基斯坦伊斯兰共和国</w:t>
      </w:r>
      <w:r>
        <w:rPr>
          <w:rFonts w:ascii="Times New Roman" w:eastAsia="FangSong_GB2312" w:hAnsi="Times New Roman" w:cs="Times New Roman" w:hint="eastAsia"/>
          <w:b/>
          <w:bCs/>
          <w:sz w:val="36"/>
          <w:szCs w:val="36"/>
        </w:rPr>
        <w:t>商务</w:t>
      </w: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t>部</w:t>
      </w:r>
    </w:p>
    <w:p w:rsidR="00EA597C" w:rsidRDefault="00EA597C">
      <w:pPr>
        <w:adjustRightInd w:val="0"/>
        <w:spacing w:line="540" w:lineRule="exact"/>
        <w:ind w:firstLineChars="200" w:firstLine="723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</w:p>
    <w:p w:rsidR="00EA597C" w:rsidRDefault="007E1E97" w:rsidP="002F42F4">
      <w:pPr>
        <w:adjustRightInd w:val="0"/>
        <w:spacing w:line="540" w:lineRule="exact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t>俄罗斯联邦经济发展部</w:t>
      </w:r>
    </w:p>
    <w:p w:rsidR="00EA597C" w:rsidRDefault="00EA597C">
      <w:pPr>
        <w:adjustRightInd w:val="0"/>
        <w:spacing w:line="540" w:lineRule="exact"/>
        <w:ind w:firstLineChars="200" w:firstLine="723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</w:p>
    <w:p w:rsidR="00EA597C" w:rsidRDefault="007E1E97" w:rsidP="002F42F4">
      <w:pPr>
        <w:adjustRightInd w:val="0"/>
        <w:spacing w:line="540" w:lineRule="exact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t>塔吉克斯坦共和国经济发展和贸易部</w:t>
      </w:r>
    </w:p>
    <w:p w:rsidR="00EA597C" w:rsidRDefault="00EA597C">
      <w:pPr>
        <w:adjustRightInd w:val="0"/>
        <w:spacing w:line="540" w:lineRule="exact"/>
        <w:ind w:firstLineChars="200" w:firstLine="723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</w:p>
    <w:p w:rsidR="00EA597C" w:rsidRDefault="007E1E97" w:rsidP="002F42F4">
      <w:pPr>
        <w:adjustRightInd w:val="0"/>
        <w:spacing w:line="540" w:lineRule="exact"/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t>乌兹别克斯坦共和国投资</w:t>
      </w:r>
      <w:r>
        <w:rPr>
          <w:rFonts w:ascii="Times New Roman" w:eastAsia="FangSong_GB2312" w:hAnsi="Times New Roman" w:cs="Times New Roman" w:hint="eastAsia"/>
          <w:b/>
          <w:bCs/>
          <w:sz w:val="36"/>
          <w:szCs w:val="36"/>
          <w:lang w:val="en"/>
        </w:rPr>
        <w:t>、</w:t>
      </w:r>
      <w:bookmarkStart w:id="0" w:name="_GoBack"/>
      <w:bookmarkEnd w:id="0"/>
      <w:r>
        <w:rPr>
          <w:rFonts w:ascii="Times New Roman" w:eastAsia="FangSong_GB2312" w:hAnsi="Times New Roman" w:cs="Times New Roman" w:hint="eastAsia"/>
          <w:b/>
          <w:bCs/>
          <w:sz w:val="36"/>
          <w:szCs w:val="36"/>
        </w:rPr>
        <w:t>工业</w:t>
      </w: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t>和贸</w:t>
      </w:r>
      <w:r>
        <w:rPr>
          <w:rFonts w:ascii="Times New Roman" w:eastAsia="FangSong_GB2312" w:hAnsi="Times New Roman" w:cs="Times New Roman" w:hint="eastAsia"/>
          <w:b/>
          <w:bCs/>
          <w:sz w:val="36"/>
          <w:szCs w:val="36"/>
        </w:rPr>
        <w:t>易</w:t>
      </w:r>
      <w:r>
        <w:rPr>
          <w:rFonts w:ascii="Times New Roman" w:eastAsia="FangSong_GB2312" w:hAnsi="Times New Roman" w:cs="Times New Roman"/>
          <w:b/>
          <w:bCs/>
          <w:sz w:val="36"/>
          <w:szCs w:val="36"/>
          <w:lang w:val="en"/>
        </w:rPr>
        <w:t>部</w:t>
      </w:r>
    </w:p>
    <w:p w:rsidR="00EA597C" w:rsidRDefault="00EA597C" w:rsidP="003203B4">
      <w:pPr>
        <w:widowControl/>
        <w:spacing w:line="240" w:lineRule="auto"/>
        <w:jc w:val="left"/>
        <w:rPr>
          <w:rFonts w:ascii="Times New Roman" w:eastAsia="FangSong_GB2312" w:hAnsi="Times New Roman"/>
          <w:b/>
          <w:bCs/>
          <w:szCs w:val="36"/>
        </w:rPr>
        <w:sectPr w:rsidR="00EA597C" w:rsidSect="003203B4">
          <w:footerReference w:type="default" r:id="rId8"/>
          <w:pgSz w:w="11906" w:h="16838"/>
          <w:pgMar w:top="993" w:right="1800" w:bottom="709" w:left="1800" w:header="851" w:footer="992" w:gutter="0"/>
          <w:cols w:space="425"/>
          <w:docGrid w:type="lines" w:linePitch="312"/>
        </w:sectPr>
      </w:pPr>
    </w:p>
    <w:p w:rsidR="00EA597C" w:rsidRPr="003203B4" w:rsidRDefault="00EA597C" w:rsidP="003203B4">
      <w:pPr>
        <w:widowControl/>
        <w:spacing w:line="240" w:lineRule="auto"/>
        <w:jc w:val="left"/>
        <w:rPr>
          <w:rFonts w:ascii="SimHei" w:hAnsi="SimHei" w:cs="SimHei"/>
          <w:szCs w:val="36"/>
          <w:lang w:val="en"/>
        </w:rPr>
      </w:pPr>
    </w:p>
    <w:sectPr w:rsidR="00EA597C" w:rsidRPr="003203B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464" w:rsidRDefault="009B6464">
      <w:pPr>
        <w:spacing w:after="0" w:line="240" w:lineRule="auto"/>
      </w:pPr>
      <w:r>
        <w:separator/>
      </w:r>
    </w:p>
  </w:endnote>
  <w:endnote w:type="continuationSeparator" w:id="0">
    <w:p w:rsidR="009B6464" w:rsidRDefault="009B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97C" w:rsidRDefault="007E1E97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597C" w:rsidRDefault="007E1E9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F42F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A597C" w:rsidRDefault="007E1E9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F42F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97C" w:rsidRDefault="00EA59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464" w:rsidRDefault="009B6464">
      <w:pPr>
        <w:spacing w:after="0" w:line="240" w:lineRule="auto"/>
      </w:pPr>
      <w:r>
        <w:separator/>
      </w:r>
    </w:p>
  </w:footnote>
  <w:footnote w:type="continuationSeparator" w:id="0">
    <w:p w:rsidR="009B6464" w:rsidRDefault="009B6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CA83D61"/>
    <w:multiLevelType w:val="singleLevel"/>
    <w:tmpl w:val="FCA83D6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2ViOWRiMjQxNzc3NDE3NDg5ZDQxMGFjMTQzYWMifQ=="/>
  </w:docVars>
  <w:rsids>
    <w:rsidRoot w:val="361168CB"/>
    <w:rsid w:val="EEFCB2E7"/>
    <w:rsid w:val="FF36AD45"/>
    <w:rsid w:val="FFFD2DA2"/>
    <w:rsid w:val="002F42F4"/>
    <w:rsid w:val="003203B4"/>
    <w:rsid w:val="007E1E97"/>
    <w:rsid w:val="009B6464"/>
    <w:rsid w:val="00C50985"/>
    <w:rsid w:val="00E21678"/>
    <w:rsid w:val="00EA597C"/>
    <w:rsid w:val="02007ABC"/>
    <w:rsid w:val="0360752A"/>
    <w:rsid w:val="0DA67340"/>
    <w:rsid w:val="13374269"/>
    <w:rsid w:val="1BE876F9"/>
    <w:rsid w:val="21F70AE4"/>
    <w:rsid w:val="23CB4748"/>
    <w:rsid w:val="25D045E2"/>
    <w:rsid w:val="29591B4D"/>
    <w:rsid w:val="2D4B0FCC"/>
    <w:rsid w:val="2E8703FD"/>
    <w:rsid w:val="2FDF57DA"/>
    <w:rsid w:val="361168CB"/>
    <w:rsid w:val="37311C27"/>
    <w:rsid w:val="3C034181"/>
    <w:rsid w:val="40E500CD"/>
    <w:rsid w:val="42703E72"/>
    <w:rsid w:val="4515296F"/>
    <w:rsid w:val="496D40D0"/>
    <w:rsid w:val="49A61566"/>
    <w:rsid w:val="4C6D1621"/>
    <w:rsid w:val="4FFF4016"/>
    <w:rsid w:val="51D03E35"/>
    <w:rsid w:val="55F07904"/>
    <w:rsid w:val="56C43C67"/>
    <w:rsid w:val="583C61A3"/>
    <w:rsid w:val="591659E6"/>
    <w:rsid w:val="5979DA0B"/>
    <w:rsid w:val="5BDF4AFB"/>
    <w:rsid w:val="5DFC9A51"/>
    <w:rsid w:val="60A10621"/>
    <w:rsid w:val="67FB344F"/>
    <w:rsid w:val="69B634A0"/>
    <w:rsid w:val="6CF526AB"/>
    <w:rsid w:val="6F674DD9"/>
    <w:rsid w:val="71AF9570"/>
    <w:rsid w:val="737FC678"/>
    <w:rsid w:val="768D1111"/>
    <w:rsid w:val="7A5F2AD8"/>
    <w:rsid w:val="7D00048F"/>
    <w:rsid w:val="7D3DD29F"/>
    <w:rsid w:val="7E3FC62F"/>
    <w:rsid w:val="7EDEA65D"/>
    <w:rsid w:val="7F3E1708"/>
    <w:rsid w:val="7F7B310F"/>
    <w:rsid w:val="7FEBB919"/>
    <w:rsid w:val="ADD7DA3E"/>
    <w:rsid w:val="B7BDDD0C"/>
    <w:rsid w:val="C9DFE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43803B-2869-4B2A-A736-DCF39BE2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unhideWhenUsed/>
    <w:qFormat/>
    <w:pPr>
      <w:keepNext/>
      <w:keepLines/>
      <w:spacing w:after="0" w:line="640" w:lineRule="exact"/>
      <w:ind w:firstLineChars="200" w:firstLine="960"/>
      <w:outlineLvl w:val="1"/>
    </w:pPr>
    <w:rPr>
      <w:rFonts w:ascii="Cambria" w:eastAsia="SimHei" w:hAnsi="Cambria" w:cs="Times New Roman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a7"/>
    <w:rsid w:val="00320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203B4"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Роберт</cp:lastModifiedBy>
  <cp:revision>8</cp:revision>
  <cp:lastPrinted>2024-09-12T03:41:00Z</cp:lastPrinted>
  <dcterms:created xsi:type="dcterms:W3CDTF">2022-09-30T02:29:00Z</dcterms:created>
  <dcterms:modified xsi:type="dcterms:W3CDTF">2024-09-12T03:43:00Z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DE87555388EC435680A57FD2C34D439C</vt:lpwstr>
  </property>
</Properties>
</file>